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FE1B" w14:textId="6856644C" w:rsidR="004569DA" w:rsidRDefault="004569DA" w:rsidP="004569DA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B3FF4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552B095" wp14:editId="604D14C0">
            <wp:simplePos x="0" y="0"/>
            <wp:positionH relativeFrom="page">
              <wp:posOffset>720090</wp:posOffset>
            </wp:positionH>
            <wp:positionV relativeFrom="paragraph">
              <wp:posOffset>219710</wp:posOffset>
            </wp:positionV>
            <wp:extent cx="2752725" cy="781050"/>
            <wp:effectExtent l="19050" t="0" r="9525" b="0"/>
            <wp:wrapTight wrapText="bothSides">
              <wp:wrapPolygon edited="0">
                <wp:start x="-149" y="0"/>
                <wp:lineTo x="-149" y="21073"/>
                <wp:lineTo x="21675" y="21073"/>
                <wp:lineTo x="21675" y="0"/>
                <wp:lineTo x="-149" y="0"/>
              </wp:wrapPolygon>
            </wp:wrapTight>
            <wp:docPr id="2" name="Immagine 2" descr="Roberto:Users:roberto:Lavori:Confindustria:4.manager:4.M_esecutivi:Template:testatina_CI_Tavola diseg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o:Users:roberto:Lavori:Confindustria:4.manager:4.M_esecutivi:Template:testatina_CI_Tavola disegn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" t="41775" r="56953" b="11859"/>
                    <a:stretch/>
                  </pic:blipFill>
                  <pic:spPr bwMode="auto"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2E36E3" w14:textId="77777777" w:rsidR="004569DA" w:rsidRDefault="004569DA" w:rsidP="004569DA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0821F4AD" w14:textId="77777777" w:rsidR="004569DA" w:rsidRDefault="004569DA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9B44C0B" w14:textId="77777777" w:rsidR="004569DA" w:rsidRDefault="004569DA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4D60881" w14:textId="77777777" w:rsidR="004569DA" w:rsidRDefault="004569DA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21113C9" w14:textId="77777777" w:rsidR="004569DA" w:rsidRDefault="004569DA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24F490" w14:textId="19A63F6A" w:rsidR="005F2E3F" w:rsidRDefault="005F2E3F" w:rsidP="004569D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COMUNICATO STAMPA</w:t>
      </w:r>
    </w:p>
    <w:p w14:paraId="19DB8A25" w14:textId="77777777" w:rsidR="006D506F" w:rsidRDefault="006D506F" w:rsidP="004569DA">
      <w:pPr>
        <w:jc w:val="center"/>
        <w:rPr>
          <w:rFonts w:cstheme="minorHAnsi"/>
          <w:b/>
          <w:sz w:val="28"/>
          <w:szCs w:val="28"/>
        </w:rPr>
      </w:pPr>
    </w:p>
    <w:p w14:paraId="305EE983" w14:textId="1E2F5A41" w:rsidR="004569DA" w:rsidRPr="00BA5A94" w:rsidRDefault="006D506F" w:rsidP="004569DA">
      <w:pPr>
        <w:jc w:val="center"/>
        <w:rPr>
          <w:rFonts w:cstheme="minorHAnsi"/>
          <w:b/>
          <w:sz w:val="28"/>
          <w:szCs w:val="28"/>
        </w:rPr>
      </w:pPr>
      <w:r w:rsidRPr="00BA5A94">
        <w:rPr>
          <w:rFonts w:cstheme="minorHAnsi"/>
          <w:b/>
          <w:sz w:val="28"/>
          <w:szCs w:val="28"/>
        </w:rPr>
        <w:t>4.MANAGER:</w:t>
      </w:r>
    </w:p>
    <w:p w14:paraId="6E370A1E" w14:textId="2D4503F4" w:rsidR="00501F0A" w:rsidRDefault="006D506F" w:rsidP="004569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IMPRESE E MANAGER INSIEME PER INNESCARE LA CRESCITA COMPETITIVA</w:t>
      </w:r>
    </w:p>
    <w:p w14:paraId="66F89E3B" w14:textId="77777777" w:rsidR="00501F0A" w:rsidRPr="00BA5A94" w:rsidRDefault="00501F0A" w:rsidP="004569DA">
      <w:pPr>
        <w:jc w:val="center"/>
        <w:rPr>
          <w:rFonts w:cstheme="minorHAnsi"/>
          <w:sz w:val="28"/>
          <w:szCs w:val="28"/>
        </w:rPr>
      </w:pPr>
    </w:p>
    <w:p w14:paraId="4FFB0601" w14:textId="7F615D81" w:rsidR="00E5306B" w:rsidRPr="00737EB2" w:rsidRDefault="004569DA" w:rsidP="00110B70">
      <w:pPr>
        <w:jc w:val="both"/>
        <w:rPr>
          <w:rFonts w:cstheme="minorHAnsi"/>
          <w:iCs/>
          <w:sz w:val="28"/>
          <w:szCs w:val="28"/>
        </w:rPr>
      </w:pPr>
      <w:r w:rsidRPr="00737EB2">
        <w:rPr>
          <w:rFonts w:cstheme="minorHAnsi"/>
          <w:b/>
          <w:sz w:val="28"/>
          <w:szCs w:val="28"/>
        </w:rPr>
        <w:t xml:space="preserve">Milano, 8 Febbraio 2019 – </w:t>
      </w:r>
      <w:r w:rsidR="00331415" w:rsidRPr="00737EB2">
        <w:rPr>
          <w:rFonts w:cstheme="minorHAnsi"/>
          <w:sz w:val="28"/>
          <w:szCs w:val="28"/>
        </w:rPr>
        <w:t>I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 xml:space="preserve">l binomio imprese – manager è </w:t>
      </w:r>
      <w:r w:rsidR="005916FA" w:rsidRPr="00737EB2">
        <w:rPr>
          <w:rFonts w:asciiTheme="minorHAnsi" w:hAnsiTheme="minorHAnsi" w:cstheme="minorHAnsi"/>
          <w:iCs/>
          <w:sz w:val="28"/>
          <w:szCs w:val="28"/>
        </w:rPr>
        <w:t>l’ingranaggio capace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 xml:space="preserve"> di </w:t>
      </w:r>
      <w:r w:rsidR="000F6AE3" w:rsidRPr="00737EB2">
        <w:rPr>
          <w:rFonts w:asciiTheme="minorHAnsi" w:hAnsiTheme="minorHAnsi" w:cstheme="minorHAnsi"/>
          <w:iCs/>
          <w:sz w:val="28"/>
          <w:szCs w:val="28"/>
        </w:rPr>
        <w:t>rendere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5916FA" w:rsidRPr="00737EB2">
        <w:rPr>
          <w:rFonts w:asciiTheme="minorHAnsi" w:hAnsiTheme="minorHAnsi" w:cstheme="minorHAnsi"/>
          <w:iCs/>
          <w:sz w:val="28"/>
          <w:szCs w:val="28"/>
        </w:rPr>
        <w:t xml:space="preserve">più 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>competitiv</w:t>
      </w:r>
      <w:r w:rsidR="000F6AE3" w:rsidRPr="00737EB2">
        <w:rPr>
          <w:rFonts w:asciiTheme="minorHAnsi" w:hAnsiTheme="minorHAnsi" w:cstheme="minorHAnsi"/>
          <w:iCs/>
          <w:sz w:val="28"/>
          <w:szCs w:val="28"/>
        </w:rPr>
        <w:t>o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0F6AE3" w:rsidRPr="00737EB2">
        <w:rPr>
          <w:rFonts w:asciiTheme="minorHAnsi" w:hAnsiTheme="minorHAnsi" w:cstheme="minorHAnsi"/>
          <w:iCs/>
          <w:sz w:val="28"/>
          <w:szCs w:val="28"/>
        </w:rPr>
        <w:t>il</w:t>
      </w:r>
      <w:r w:rsidR="00331415" w:rsidRPr="00737EB2">
        <w:rPr>
          <w:rFonts w:asciiTheme="minorHAnsi" w:hAnsiTheme="minorHAnsi" w:cstheme="minorHAnsi"/>
          <w:iCs/>
          <w:sz w:val="28"/>
          <w:szCs w:val="28"/>
        </w:rPr>
        <w:t xml:space="preserve"> sistema produttivo. </w:t>
      </w:r>
      <w:r w:rsidR="00BF2B9F" w:rsidRPr="00737EB2">
        <w:rPr>
          <w:rFonts w:asciiTheme="minorHAnsi" w:hAnsiTheme="minorHAnsi" w:cstheme="minorHAnsi"/>
          <w:sz w:val="28"/>
          <w:szCs w:val="28"/>
        </w:rPr>
        <w:t>Nell’ottica</w:t>
      </w:r>
      <w:r w:rsidR="000F6AE3" w:rsidRPr="00737EB2">
        <w:rPr>
          <w:rFonts w:asciiTheme="minorHAnsi" w:hAnsiTheme="minorHAnsi" w:cstheme="minorHAnsi"/>
          <w:sz w:val="28"/>
          <w:szCs w:val="28"/>
        </w:rPr>
        <w:t xml:space="preserve"> di far emergere il valore delle competenze manageriali per la crescita delle imprese l’</w:t>
      </w:r>
      <w:r w:rsidR="000F6AE3" w:rsidRPr="00737EB2">
        <w:rPr>
          <w:rFonts w:asciiTheme="minorHAnsi" w:hAnsiTheme="minorHAnsi" w:cstheme="minorHAnsi"/>
          <w:b/>
          <w:sz w:val="28"/>
          <w:szCs w:val="28"/>
        </w:rPr>
        <w:t xml:space="preserve">Associazione </w:t>
      </w:r>
      <w:proofErr w:type="gramStart"/>
      <w:r w:rsidR="000F6AE3" w:rsidRPr="00737EB2">
        <w:rPr>
          <w:rFonts w:asciiTheme="minorHAnsi" w:hAnsiTheme="minorHAnsi" w:cstheme="minorHAnsi"/>
          <w:b/>
          <w:sz w:val="28"/>
          <w:szCs w:val="28"/>
        </w:rPr>
        <w:t>4.Manager</w:t>
      </w:r>
      <w:proofErr w:type="gramEnd"/>
      <w:r w:rsidR="00C73FCE" w:rsidRPr="00737EB2">
        <w:rPr>
          <w:rFonts w:asciiTheme="minorHAnsi" w:hAnsiTheme="minorHAnsi" w:cstheme="minorHAnsi"/>
          <w:b/>
          <w:sz w:val="28"/>
          <w:szCs w:val="28"/>
        </w:rPr>
        <w:t>,</w:t>
      </w:r>
      <w:r w:rsidR="000F6AE3" w:rsidRPr="00737EB2">
        <w:rPr>
          <w:rFonts w:asciiTheme="minorHAnsi" w:hAnsiTheme="minorHAnsi" w:cstheme="minorHAnsi"/>
          <w:sz w:val="28"/>
          <w:szCs w:val="28"/>
        </w:rPr>
        <w:t xml:space="preserve"> </w:t>
      </w:r>
      <w:r w:rsidR="00110B70" w:rsidRPr="00737EB2">
        <w:rPr>
          <w:rFonts w:asciiTheme="minorHAnsi" w:hAnsiTheme="minorHAnsi" w:cstheme="minorHAnsi"/>
          <w:sz w:val="28"/>
          <w:szCs w:val="28"/>
        </w:rPr>
        <w:t xml:space="preserve">in occasione di </w:t>
      </w:r>
      <w:proofErr w:type="spellStart"/>
      <w:r w:rsidR="00110B70" w:rsidRPr="00737EB2">
        <w:rPr>
          <w:rFonts w:asciiTheme="minorHAnsi" w:hAnsiTheme="minorHAnsi" w:cstheme="minorHAnsi"/>
          <w:sz w:val="28"/>
          <w:szCs w:val="28"/>
        </w:rPr>
        <w:t>Connext</w:t>
      </w:r>
      <w:proofErr w:type="spellEnd"/>
      <w:r w:rsidR="00C73FCE" w:rsidRPr="00737EB2">
        <w:rPr>
          <w:rFonts w:asciiTheme="minorHAnsi" w:hAnsiTheme="minorHAnsi" w:cstheme="minorHAnsi"/>
          <w:sz w:val="28"/>
          <w:szCs w:val="28"/>
        </w:rPr>
        <w:t>,</w:t>
      </w:r>
      <w:r w:rsidR="00110B70" w:rsidRPr="00737EB2">
        <w:rPr>
          <w:rFonts w:asciiTheme="minorHAnsi" w:hAnsiTheme="minorHAnsi" w:cstheme="minorHAnsi"/>
          <w:sz w:val="28"/>
          <w:szCs w:val="28"/>
        </w:rPr>
        <w:t xml:space="preserve"> ha dato voce </w:t>
      </w:r>
      <w:r w:rsidR="00C73FCE" w:rsidRPr="00737EB2">
        <w:rPr>
          <w:rFonts w:asciiTheme="minorHAnsi" w:hAnsiTheme="minorHAnsi" w:cstheme="minorHAnsi"/>
          <w:sz w:val="28"/>
          <w:szCs w:val="28"/>
        </w:rPr>
        <w:t>ad alcune</w:t>
      </w:r>
      <w:r w:rsidR="00110B70" w:rsidRPr="00737EB2">
        <w:rPr>
          <w:rFonts w:asciiTheme="minorHAnsi" w:hAnsiTheme="minorHAnsi" w:cstheme="minorHAnsi"/>
          <w:sz w:val="28"/>
          <w:szCs w:val="28"/>
        </w:rPr>
        <w:t xml:space="preserve"> testimonianze di successo delle imprese. </w:t>
      </w:r>
      <w:r w:rsidR="00110B70" w:rsidRPr="00737EB2">
        <w:rPr>
          <w:rFonts w:cstheme="minorHAnsi"/>
          <w:iCs/>
          <w:sz w:val="28"/>
          <w:szCs w:val="28"/>
        </w:rPr>
        <w:t xml:space="preserve">L’obiettivo è far emergere i benefici in termini di competitività di imprese che si sono avvalse di figure manageriali nei settori della finanza, dell’internazionalizzazione e dell’innovazione. </w:t>
      </w:r>
    </w:p>
    <w:p w14:paraId="779823F2" w14:textId="77777777" w:rsidR="00E5306B" w:rsidRPr="00737EB2" w:rsidRDefault="00E5306B" w:rsidP="00110B70">
      <w:pPr>
        <w:jc w:val="both"/>
        <w:rPr>
          <w:rFonts w:cstheme="minorHAnsi"/>
          <w:iCs/>
          <w:sz w:val="28"/>
          <w:szCs w:val="28"/>
        </w:rPr>
      </w:pPr>
    </w:p>
    <w:p w14:paraId="7E7149CF" w14:textId="7860FF56" w:rsidR="0024296E" w:rsidRPr="00737EB2" w:rsidRDefault="00331415" w:rsidP="00331415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EB2">
        <w:rPr>
          <w:rFonts w:asciiTheme="minorHAnsi" w:hAnsiTheme="minorHAnsi" w:cstheme="minorHAnsi"/>
          <w:iCs/>
          <w:sz w:val="28"/>
          <w:szCs w:val="28"/>
        </w:rPr>
        <w:t>«</w:t>
      </w:r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A </w:t>
      </w:r>
      <w:proofErr w:type="spellStart"/>
      <w:r w:rsidR="0024296E" w:rsidRPr="00737EB2">
        <w:rPr>
          <w:rFonts w:asciiTheme="minorHAnsi" w:hAnsiTheme="minorHAnsi" w:cstheme="minorHAnsi"/>
          <w:iCs/>
          <w:sz w:val="28"/>
          <w:szCs w:val="28"/>
        </w:rPr>
        <w:t>Connext</w:t>
      </w:r>
      <w:proofErr w:type="spellEnd"/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 s</w:t>
      </w:r>
      <w:r w:rsidR="00751D0C" w:rsidRPr="00737EB2">
        <w:rPr>
          <w:rFonts w:asciiTheme="minorHAnsi" w:hAnsiTheme="minorHAnsi" w:cstheme="minorHAnsi"/>
          <w:iCs/>
          <w:sz w:val="28"/>
          <w:szCs w:val="28"/>
        </w:rPr>
        <w:t>iamo in una piazza virtuale</w:t>
      </w:r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 – dichiara il Presidente di </w:t>
      </w:r>
      <w:proofErr w:type="gramStart"/>
      <w:r w:rsidR="0024296E" w:rsidRPr="00737EB2">
        <w:rPr>
          <w:rFonts w:asciiTheme="minorHAnsi" w:hAnsiTheme="minorHAnsi" w:cstheme="minorHAnsi"/>
          <w:iCs/>
          <w:sz w:val="28"/>
          <w:szCs w:val="28"/>
        </w:rPr>
        <w:t>4.Manager</w:t>
      </w:r>
      <w:proofErr w:type="gramEnd"/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 e </w:t>
      </w:r>
      <w:proofErr w:type="spellStart"/>
      <w:r w:rsidR="0024296E" w:rsidRPr="00737EB2">
        <w:rPr>
          <w:rFonts w:asciiTheme="minorHAnsi" w:hAnsiTheme="minorHAnsi" w:cstheme="minorHAnsi"/>
          <w:iCs/>
          <w:sz w:val="28"/>
          <w:szCs w:val="28"/>
        </w:rPr>
        <w:t>Federmanager</w:t>
      </w:r>
      <w:proofErr w:type="spellEnd"/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24296E"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Stefano </w:t>
      </w:r>
      <w:proofErr w:type="spellStart"/>
      <w:r w:rsidR="0024296E" w:rsidRPr="00737EB2">
        <w:rPr>
          <w:rFonts w:asciiTheme="minorHAnsi" w:hAnsiTheme="minorHAnsi" w:cstheme="minorHAnsi"/>
          <w:b/>
          <w:iCs/>
          <w:sz w:val="28"/>
          <w:szCs w:val="28"/>
        </w:rPr>
        <w:t>Cuzzilla</w:t>
      </w:r>
      <w:proofErr w:type="spellEnd"/>
      <w:r w:rsidR="0024296E"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 –</w:t>
      </w:r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  in cui manager e imprese possono contaminarsi per crescere insieme. Dobbiamo impegnarci affinché le esperienze di successo di imprese che sono diventate più competitive attraverso il ricorso ai manager diventino delle best </w:t>
      </w:r>
      <w:proofErr w:type="spellStart"/>
      <w:r w:rsidR="0024296E" w:rsidRPr="00737EB2">
        <w:rPr>
          <w:rFonts w:asciiTheme="minorHAnsi" w:hAnsiTheme="minorHAnsi" w:cstheme="minorHAnsi"/>
          <w:iCs/>
          <w:sz w:val="28"/>
          <w:szCs w:val="28"/>
        </w:rPr>
        <w:t>practices</w:t>
      </w:r>
      <w:proofErr w:type="spellEnd"/>
      <w:r w:rsidR="0024296E" w:rsidRPr="00737EB2">
        <w:rPr>
          <w:rFonts w:asciiTheme="minorHAnsi" w:hAnsiTheme="minorHAnsi" w:cstheme="minorHAnsi"/>
          <w:iCs/>
          <w:sz w:val="28"/>
          <w:szCs w:val="28"/>
        </w:rPr>
        <w:t xml:space="preserve"> replicabili in tutto il sistema». </w:t>
      </w:r>
    </w:p>
    <w:p w14:paraId="36DA2C62" w14:textId="77777777" w:rsidR="00331415" w:rsidRPr="00737EB2" w:rsidRDefault="00331415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498127" w14:textId="77777777" w:rsidR="00365E33" w:rsidRPr="00737EB2" w:rsidRDefault="00365E33" w:rsidP="00365E33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L’accordo di </w:t>
      </w:r>
      <w:proofErr w:type="gramStart"/>
      <w:r w:rsidRPr="00737EB2">
        <w:rPr>
          <w:rFonts w:asciiTheme="minorHAnsi" w:hAnsiTheme="minorHAnsi" w:cstheme="minorHAnsi"/>
          <w:b/>
          <w:iCs/>
          <w:sz w:val="28"/>
          <w:szCs w:val="28"/>
        </w:rPr>
        <w:t>4.Manager</w:t>
      </w:r>
      <w:proofErr w:type="gramEnd"/>
      <w:r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 con Piccola Industria Confindustria:</w:t>
      </w:r>
    </w:p>
    <w:p w14:paraId="50ECA017" w14:textId="77777777" w:rsidR="00365E33" w:rsidRPr="00737EB2" w:rsidRDefault="00365E33" w:rsidP="00365E33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14:paraId="20C673EA" w14:textId="2D4FBD8E" w:rsidR="00365E33" w:rsidRPr="00737EB2" w:rsidRDefault="00365E33" w:rsidP="00365E33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EB2">
        <w:rPr>
          <w:rFonts w:asciiTheme="minorHAnsi" w:hAnsiTheme="minorHAnsi" w:cstheme="minorHAnsi"/>
          <w:iCs/>
          <w:sz w:val="28"/>
          <w:szCs w:val="28"/>
        </w:rPr>
        <w:t xml:space="preserve">Nell’ottica di favorire l’utilizzo di alte competenze da parte delle PMI, </w:t>
      </w:r>
      <w:proofErr w:type="gramStart"/>
      <w:r w:rsidRPr="00737EB2">
        <w:rPr>
          <w:rFonts w:asciiTheme="minorHAnsi" w:hAnsiTheme="minorHAnsi" w:cstheme="minorHAnsi"/>
          <w:b/>
          <w:iCs/>
          <w:sz w:val="28"/>
          <w:szCs w:val="28"/>
        </w:rPr>
        <w:t>4.Manager</w:t>
      </w:r>
      <w:proofErr w:type="gramEnd"/>
      <w:r w:rsidRPr="00737EB2">
        <w:rPr>
          <w:rFonts w:asciiTheme="minorHAnsi" w:hAnsiTheme="minorHAnsi" w:cstheme="minorHAnsi"/>
          <w:iCs/>
          <w:sz w:val="28"/>
          <w:szCs w:val="28"/>
        </w:rPr>
        <w:t xml:space="preserve"> ha firmato recentemente un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accordo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 con Piccola Industria Confindustria </w:t>
      </w:r>
      <w:r w:rsidR="00B251FC" w:rsidRPr="00737EB2">
        <w:rPr>
          <w:rFonts w:asciiTheme="minorHAnsi" w:hAnsiTheme="minorHAnsi" w:cstheme="minorHAnsi"/>
          <w:iCs/>
          <w:sz w:val="28"/>
          <w:szCs w:val="28"/>
        </w:rPr>
        <w:t xml:space="preserve">per individuare insieme la strada </w:t>
      </w:r>
      <w:r w:rsidR="0083071B" w:rsidRPr="00737EB2">
        <w:rPr>
          <w:rFonts w:asciiTheme="minorHAnsi" w:hAnsiTheme="minorHAnsi" w:cstheme="minorHAnsi"/>
          <w:iCs/>
          <w:sz w:val="28"/>
          <w:szCs w:val="28"/>
        </w:rPr>
        <w:t>verso la crescita</w:t>
      </w:r>
      <w:r w:rsidR="00B251FC" w:rsidRPr="00737EB2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83071B" w:rsidRPr="00737EB2">
        <w:rPr>
          <w:rFonts w:asciiTheme="minorHAnsi" w:hAnsiTheme="minorHAnsi" w:cstheme="minorHAnsi"/>
          <w:iCs/>
          <w:sz w:val="28"/>
          <w:szCs w:val="28"/>
        </w:rPr>
        <w:t>del</w:t>
      </w:r>
      <w:r w:rsidR="00B251FC" w:rsidRPr="00737EB2">
        <w:rPr>
          <w:rFonts w:asciiTheme="minorHAnsi" w:hAnsiTheme="minorHAnsi" w:cstheme="minorHAnsi"/>
          <w:iCs/>
          <w:sz w:val="28"/>
          <w:szCs w:val="28"/>
        </w:rPr>
        <w:t>le imprese</w:t>
      </w:r>
      <w:r w:rsidRPr="00737EB2">
        <w:rPr>
          <w:rFonts w:asciiTheme="minorHAnsi" w:hAnsiTheme="minorHAnsi" w:cstheme="minorHAnsi"/>
          <w:iCs/>
          <w:sz w:val="28"/>
          <w:szCs w:val="28"/>
        </w:rPr>
        <w:t>.</w:t>
      </w:r>
    </w:p>
    <w:p w14:paraId="78599E83" w14:textId="77777777" w:rsidR="00365E33" w:rsidRPr="00737EB2" w:rsidRDefault="00365E33" w:rsidP="00365E33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77EAD76" w14:textId="5EF8E7F6" w:rsidR="00365E33" w:rsidRPr="00737EB2" w:rsidRDefault="00365E33" w:rsidP="00737E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EB2">
        <w:rPr>
          <w:rFonts w:asciiTheme="minorHAnsi" w:hAnsiTheme="minorHAnsi" w:cstheme="minorHAnsi"/>
          <w:iCs/>
          <w:sz w:val="28"/>
          <w:szCs w:val="28"/>
        </w:rPr>
        <w:t>«</w:t>
      </w:r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>Le grandi trasformazioni che stanno interessando il mondo della produzione e del lavoro – sottolinea</w:t>
      </w:r>
      <w:r w:rsidR="00737EB2" w:rsidRPr="00737EB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Carlo Robiglio, </w:t>
      </w:r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>Presidente di Piccola Industria Confindustria</w:t>
      </w:r>
      <w:r w:rsidR="00737EB2" w:rsidRPr="00737EB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 xml:space="preserve">– richiedono alle nostre </w:t>
      </w:r>
      <w:proofErr w:type="spellStart"/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>Pmi</w:t>
      </w:r>
      <w:proofErr w:type="spellEnd"/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 xml:space="preserve"> un cambio di paradigma. Se oggi parliamo di quarta rivoluzione industriale non possiamo pensare di competere, in un mercato sempre più globale, affidandoci solo a ciò che in passato è stato sufficiente. Servono nuove competenze manageriali per vincere le sfide che abbiamo davanti, serve diffondere cultura d’impresa per aiutare gli imprenditori a gestire efficacemente questo processo e la partnership con </w:t>
      </w:r>
      <w:proofErr w:type="gramStart"/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>4.Manager</w:t>
      </w:r>
      <w:proofErr w:type="gramEnd"/>
      <w:r w:rsidR="00737EB2" w:rsidRPr="00737EB2">
        <w:rPr>
          <w:rFonts w:asciiTheme="minorHAnsi" w:hAnsiTheme="minorHAnsi" w:cstheme="minorHAnsi"/>
          <w:color w:val="000000"/>
          <w:sz w:val="28"/>
          <w:szCs w:val="28"/>
        </w:rPr>
        <w:t xml:space="preserve"> va in questa direzione</w:t>
      </w:r>
      <w:r w:rsidRPr="00737EB2">
        <w:rPr>
          <w:rFonts w:asciiTheme="minorHAnsi" w:hAnsiTheme="minorHAnsi" w:cstheme="minorHAnsi"/>
          <w:iCs/>
          <w:sz w:val="28"/>
          <w:szCs w:val="28"/>
        </w:rPr>
        <w:t>»</w:t>
      </w:r>
      <w:r w:rsidR="00737EB2" w:rsidRPr="00737EB2">
        <w:rPr>
          <w:rFonts w:asciiTheme="minorHAnsi" w:hAnsiTheme="minorHAnsi" w:cstheme="minorHAnsi"/>
          <w:iCs/>
          <w:sz w:val="28"/>
          <w:szCs w:val="28"/>
        </w:rPr>
        <w:t>.</w:t>
      </w:r>
    </w:p>
    <w:p w14:paraId="50C21FB4" w14:textId="77777777" w:rsidR="004569DA" w:rsidRPr="00737EB2" w:rsidRDefault="004569DA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19F4731" w14:textId="6ACC449F" w:rsidR="00993238" w:rsidRPr="00737EB2" w:rsidRDefault="00993238" w:rsidP="004569D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EB2">
        <w:rPr>
          <w:rFonts w:asciiTheme="minorHAnsi" w:hAnsiTheme="minorHAnsi" w:cstheme="minorHAnsi"/>
          <w:b/>
          <w:sz w:val="28"/>
          <w:szCs w:val="28"/>
        </w:rPr>
        <w:t>La Community “Think4Management”:</w:t>
      </w:r>
    </w:p>
    <w:p w14:paraId="1FD92ADE" w14:textId="77777777" w:rsidR="00840B3C" w:rsidRPr="00737EB2" w:rsidRDefault="00840B3C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F5C1A2" w14:textId="4BF54D37" w:rsidR="00064161" w:rsidRPr="00737EB2" w:rsidRDefault="00993238" w:rsidP="004569DA">
      <w:pPr>
        <w:jc w:val="both"/>
        <w:rPr>
          <w:rFonts w:asciiTheme="minorHAnsi" w:hAnsiTheme="minorHAnsi" w:cstheme="minorHAnsi"/>
          <w:sz w:val="28"/>
          <w:szCs w:val="28"/>
        </w:rPr>
      </w:pPr>
      <w:r w:rsidRPr="00737EB2">
        <w:rPr>
          <w:rFonts w:asciiTheme="minorHAnsi" w:hAnsiTheme="minorHAnsi" w:cstheme="minorHAnsi"/>
          <w:sz w:val="28"/>
          <w:szCs w:val="28"/>
        </w:rPr>
        <w:t xml:space="preserve">Inoltre, </w:t>
      </w:r>
      <w:r w:rsidR="00F94A04" w:rsidRPr="00737EB2">
        <w:rPr>
          <w:rFonts w:asciiTheme="minorHAnsi" w:hAnsiTheme="minorHAnsi" w:cstheme="minorHAnsi"/>
          <w:sz w:val="28"/>
          <w:szCs w:val="28"/>
        </w:rPr>
        <w:t xml:space="preserve">nell’ambito del seminario </w:t>
      </w:r>
      <w:proofErr w:type="gramStart"/>
      <w:r w:rsidR="00F94A04" w:rsidRPr="00737EB2">
        <w:rPr>
          <w:rFonts w:asciiTheme="minorHAnsi" w:hAnsiTheme="minorHAnsi" w:cstheme="minorHAnsi"/>
          <w:sz w:val="28"/>
          <w:szCs w:val="28"/>
        </w:rPr>
        <w:t>4.Manager</w:t>
      </w:r>
      <w:proofErr w:type="gramEnd"/>
      <w:r w:rsidR="001856B4" w:rsidRPr="00737EB2">
        <w:rPr>
          <w:rFonts w:asciiTheme="minorHAnsi" w:hAnsiTheme="minorHAnsi" w:cstheme="minorHAnsi"/>
          <w:sz w:val="28"/>
          <w:szCs w:val="28"/>
        </w:rPr>
        <w:t xml:space="preserve"> presenta</w:t>
      </w:r>
      <w:r w:rsidR="004569DA" w:rsidRPr="00737EB2">
        <w:rPr>
          <w:rFonts w:asciiTheme="minorHAnsi" w:hAnsiTheme="minorHAnsi" w:cstheme="minorHAnsi"/>
          <w:sz w:val="28"/>
          <w:szCs w:val="28"/>
        </w:rPr>
        <w:t xml:space="preserve"> la nuova </w:t>
      </w:r>
      <w:r w:rsidR="004569DA" w:rsidRPr="00737EB2">
        <w:rPr>
          <w:rFonts w:asciiTheme="minorHAnsi" w:hAnsiTheme="minorHAnsi" w:cstheme="minorHAnsi"/>
          <w:b/>
          <w:sz w:val="28"/>
          <w:szCs w:val="28"/>
        </w:rPr>
        <w:t>Community “Think4Management”</w:t>
      </w:r>
      <w:r w:rsidR="004569DA" w:rsidRPr="00737EB2">
        <w:rPr>
          <w:rFonts w:asciiTheme="minorHAnsi" w:hAnsiTheme="minorHAnsi" w:cstheme="minorHAnsi"/>
          <w:sz w:val="28"/>
          <w:szCs w:val="28"/>
        </w:rPr>
        <w:t xml:space="preserve">, </w:t>
      </w:r>
      <w:r w:rsidR="00365E33" w:rsidRPr="00737EB2">
        <w:rPr>
          <w:rFonts w:asciiTheme="minorHAnsi" w:hAnsiTheme="minorHAnsi" w:cstheme="minorHAnsi"/>
          <w:sz w:val="28"/>
          <w:szCs w:val="28"/>
        </w:rPr>
        <w:t xml:space="preserve">un progetto di Open Innovation destinato ai </w:t>
      </w:r>
      <w:r w:rsidR="00365E33" w:rsidRPr="00737EB2">
        <w:rPr>
          <w:rFonts w:asciiTheme="minorHAnsi" w:hAnsiTheme="minorHAnsi" w:cstheme="minorHAnsi"/>
          <w:b/>
          <w:sz w:val="28"/>
          <w:szCs w:val="28"/>
        </w:rPr>
        <w:t>Giovani Imprenditori, ai Giovani Manager e alla Piccola Industria,</w:t>
      </w:r>
      <w:r w:rsidR="004569DA" w:rsidRPr="00737EB2">
        <w:rPr>
          <w:rFonts w:asciiTheme="minorHAnsi" w:hAnsiTheme="minorHAnsi" w:cstheme="minorHAnsi"/>
          <w:sz w:val="28"/>
          <w:szCs w:val="28"/>
        </w:rPr>
        <w:t xml:space="preserve"> per condividere conoscenze, confrontarsi, individuare progettualità operative e facilitare l’aggregazione di competenze. </w:t>
      </w:r>
    </w:p>
    <w:p w14:paraId="13596421" w14:textId="676308BF" w:rsidR="00365E33" w:rsidRPr="00737EB2" w:rsidRDefault="00365E33" w:rsidP="004569D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E5FC49" w14:textId="687C41B8" w:rsidR="00365E33" w:rsidRPr="00737EB2" w:rsidRDefault="00365E33" w:rsidP="00737EB2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EB2">
        <w:rPr>
          <w:rFonts w:asciiTheme="minorHAnsi" w:hAnsiTheme="minorHAnsi" w:cstheme="minorHAnsi"/>
          <w:iCs/>
          <w:sz w:val="28"/>
          <w:szCs w:val="28"/>
        </w:rPr>
        <w:t>«</w:t>
      </w:r>
      <w:r w:rsidR="00737EB2" w:rsidRPr="00737EB2">
        <w:rPr>
          <w:rFonts w:asciiTheme="minorHAnsi" w:hAnsiTheme="minorHAnsi" w:cstheme="minorHAnsi"/>
          <w:iCs/>
          <w:sz w:val="28"/>
          <w:szCs w:val="28"/>
        </w:rPr>
        <w:t>Per crescere ed essere competitivi oggi non basta intercettare i trend di sviluppo - afferma</w:t>
      </w:r>
      <w:r w:rsidR="00737EB2"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 Alessio Rossi</w:t>
      </w:r>
      <w:r w:rsidR="00737EB2" w:rsidRPr="00737EB2">
        <w:rPr>
          <w:rFonts w:asciiTheme="minorHAnsi" w:hAnsiTheme="minorHAnsi" w:cstheme="minorHAnsi"/>
          <w:iCs/>
          <w:sz w:val="28"/>
          <w:szCs w:val="28"/>
        </w:rPr>
        <w:t>, presidente dei Giovani Imprenditori di Confindustria -. Serve un approccio organizzativo e manageriale che prevede l’inserimento in azienda di figure verticali che rispondano alle esigenze di crescita, internazionalizzazione e rafforzamento delle imprese. Questo è particolarmente importante per gli imprenditori giovani che si trovano a prendere le redini delle imprese di famiglia o ad avviare nuovi progetti imprenditoriali</w:t>
      </w:r>
      <w:r w:rsidRPr="00737EB2">
        <w:rPr>
          <w:rFonts w:asciiTheme="minorHAnsi" w:hAnsiTheme="minorHAnsi" w:cstheme="minorHAnsi"/>
          <w:iCs/>
          <w:sz w:val="28"/>
          <w:szCs w:val="28"/>
        </w:rPr>
        <w:t>»</w:t>
      </w:r>
      <w:r w:rsidR="00737EB2" w:rsidRPr="00737EB2">
        <w:rPr>
          <w:rFonts w:asciiTheme="minorHAnsi" w:hAnsiTheme="minorHAnsi" w:cstheme="minorHAnsi"/>
          <w:iCs/>
          <w:sz w:val="28"/>
          <w:szCs w:val="28"/>
        </w:rPr>
        <w:t>.</w:t>
      </w:r>
    </w:p>
    <w:p w14:paraId="139D089F" w14:textId="680A5581" w:rsidR="005916FA" w:rsidRPr="00737EB2" w:rsidRDefault="005916FA" w:rsidP="005916FA">
      <w:pPr>
        <w:jc w:val="both"/>
        <w:rPr>
          <w:rFonts w:asciiTheme="minorHAnsi" w:hAnsiTheme="minorHAnsi" w:cstheme="minorHAnsi"/>
          <w:iCs/>
          <w:sz w:val="28"/>
          <w:szCs w:val="28"/>
        </w:rPr>
      </w:pPr>
      <w:bookmarkStart w:id="0" w:name="_Hlk202446"/>
      <w:r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Al seminario di 4.Manager intervengono, oltre al Presidente di 4.Manager </w:t>
      </w:r>
      <w:r w:rsidR="0062033B">
        <w:rPr>
          <w:rFonts w:asciiTheme="minorHAnsi" w:hAnsiTheme="minorHAnsi" w:cstheme="minorHAnsi"/>
          <w:b/>
          <w:iCs/>
          <w:sz w:val="28"/>
          <w:szCs w:val="28"/>
        </w:rPr>
        <w:t xml:space="preserve">e </w:t>
      </w:r>
      <w:proofErr w:type="spellStart"/>
      <w:r w:rsidR="0062033B">
        <w:rPr>
          <w:rFonts w:asciiTheme="minorHAnsi" w:hAnsiTheme="minorHAnsi" w:cstheme="minorHAnsi"/>
          <w:b/>
          <w:iCs/>
          <w:sz w:val="28"/>
          <w:szCs w:val="28"/>
        </w:rPr>
        <w:t>Federmanager</w:t>
      </w:r>
      <w:proofErr w:type="spellEnd"/>
      <w:r w:rsidR="0062033B">
        <w:rPr>
          <w:rFonts w:asciiTheme="minorHAnsi" w:hAnsiTheme="minorHAnsi" w:cstheme="minorHAnsi"/>
          <w:b/>
          <w:iCs/>
          <w:sz w:val="28"/>
          <w:szCs w:val="28"/>
        </w:rPr>
        <w:t xml:space="preserve">,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Stefano </w:t>
      </w:r>
      <w:proofErr w:type="spellStart"/>
      <w:r w:rsidRPr="00737EB2">
        <w:rPr>
          <w:rFonts w:asciiTheme="minorHAnsi" w:hAnsiTheme="minorHAnsi" w:cstheme="minorHAnsi"/>
          <w:b/>
          <w:iCs/>
          <w:sz w:val="28"/>
          <w:szCs w:val="28"/>
        </w:rPr>
        <w:t>Cuzzilla</w:t>
      </w:r>
      <w:bookmarkEnd w:id="0"/>
      <w:proofErr w:type="spellEnd"/>
      <w:r w:rsidRPr="00737EB2">
        <w:rPr>
          <w:rFonts w:asciiTheme="minorHAnsi" w:hAnsiTheme="minorHAnsi" w:cstheme="minorHAnsi"/>
          <w:b/>
          <w:iCs/>
          <w:sz w:val="28"/>
          <w:szCs w:val="28"/>
        </w:rPr>
        <w:t xml:space="preserve">: Carlo Robiglio, 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Presidente di Piccola Industria Confindustria;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Alessio Rossi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, Presidente di Confindustria Giovani;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Renato Fontana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, Project Financing Director e Coordinatore nazionale </w:t>
      </w:r>
      <w:proofErr w:type="spellStart"/>
      <w:r w:rsidRPr="00737EB2">
        <w:rPr>
          <w:rFonts w:asciiTheme="minorHAnsi" w:hAnsiTheme="minorHAnsi" w:cstheme="minorHAnsi"/>
          <w:iCs/>
          <w:sz w:val="28"/>
          <w:szCs w:val="28"/>
        </w:rPr>
        <w:t>Federmanager</w:t>
      </w:r>
      <w:proofErr w:type="spellEnd"/>
      <w:r w:rsidRPr="00737EB2">
        <w:rPr>
          <w:rFonts w:asciiTheme="minorHAnsi" w:hAnsiTheme="minorHAnsi" w:cstheme="minorHAnsi"/>
          <w:iCs/>
          <w:sz w:val="28"/>
          <w:szCs w:val="28"/>
        </w:rPr>
        <w:t xml:space="preserve"> Giovani;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Christian Simoni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, Amministratore Delegato </w:t>
      </w:r>
      <w:proofErr w:type="spellStart"/>
      <w:r w:rsidRPr="00737EB2">
        <w:rPr>
          <w:rFonts w:asciiTheme="minorHAnsi" w:hAnsiTheme="minorHAnsi" w:cstheme="minorHAnsi"/>
          <w:iCs/>
          <w:sz w:val="28"/>
          <w:szCs w:val="28"/>
        </w:rPr>
        <w:t>Monnalisa</w:t>
      </w:r>
      <w:proofErr w:type="spellEnd"/>
      <w:r w:rsidRPr="00737EB2">
        <w:rPr>
          <w:rFonts w:asciiTheme="minorHAnsi" w:hAnsiTheme="minorHAnsi" w:cstheme="minorHAnsi"/>
          <w:iCs/>
          <w:sz w:val="28"/>
          <w:szCs w:val="28"/>
        </w:rPr>
        <w:t xml:space="preserve"> Spa;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Giorgio Klinger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, Direttore Generale SICAMB Spa,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Giuseppe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Torre</w:t>
      </w:r>
      <w:r w:rsidRPr="00737EB2">
        <w:rPr>
          <w:rFonts w:asciiTheme="minorHAnsi" w:hAnsiTheme="minorHAnsi" w:cstheme="minorHAnsi"/>
          <w:iCs/>
          <w:sz w:val="28"/>
          <w:szCs w:val="28"/>
        </w:rPr>
        <w:t xml:space="preserve">, Coordinatore Scientifico dell’Osservatorio di 4.Manager; </w:t>
      </w:r>
      <w:r w:rsidRPr="00737EB2">
        <w:rPr>
          <w:rFonts w:asciiTheme="minorHAnsi" w:hAnsiTheme="minorHAnsi" w:cstheme="minorHAnsi"/>
          <w:b/>
          <w:iCs/>
          <w:sz w:val="28"/>
          <w:szCs w:val="28"/>
        </w:rPr>
        <w:t>Fulvio D’Alvia</w:t>
      </w:r>
      <w:r w:rsidRPr="00737EB2">
        <w:rPr>
          <w:rFonts w:asciiTheme="minorHAnsi" w:hAnsiTheme="minorHAnsi" w:cstheme="minorHAnsi"/>
          <w:iCs/>
          <w:sz w:val="28"/>
          <w:szCs w:val="28"/>
        </w:rPr>
        <w:t>, Direttore Generale di 4.Manager.</w:t>
      </w:r>
    </w:p>
    <w:p w14:paraId="04D1EAEF" w14:textId="042E7C30" w:rsidR="005916FA" w:rsidRPr="00737EB2" w:rsidRDefault="005916FA" w:rsidP="005916FA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0A60754F" w14:textId="77777777" w:rsidR="005916FA" w:rsidRPr="00145EE0" w:rsidRDefault="005916FA" w:rsidP="005916F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405F02" w14:textId="77777777" w:rsidR="00F35475" w:rsidRDefault="00F35475" w:rsidP="00F35475">
      <w:pPr>
        <w:rPr>
          <w:sz w:val="24"/>
          <w:szCs w:val="24"/>
        </w:rPr>
      </w:pPr>
      <w:r>
        <w:rPr>
          <w:sz w:val="24"/>
          <w:szCs w:val="24"/>
        </w:rPr>
        <w:t>Per informazioni:</w:t>
      </w:r>
    </w:p>
    <w:p w14:paraId="6E897CC2" w14:textId="77777777" w:rsidR="00F35475" w:rsidRPr="006F6CF9" w:rsidRDefault="00F35475" w:rsidP="00F35475">
      <w:pPr>
        <w:rPr>
          <w:b/>
          <w:sz w:val="24"/>
          <w:szCs w:val="24"/>
        </w:rPr>
      </w:pPr>
      <w:r w:rsidRPr="006F6CF9">
        <w:rPr>
          <w:b/>
          <w:sz w:val="24"/>
          <w:szCs w:val="24"/>
        </w:rPr>
        <w:t>4.Manager</w:t>
      </w:r>
    </w:p>
    <w:p w14:paraId="2B83FEB0" w14:textId="77777777" w:rsidR="00F35475" w:rsidRDefault="00F35475" w:rsidP="00F35475">
      <w:pPr>
        <w:rPr>
          <w:sz w:val="24"/>
          <w:szCs w:val="24"/>
        </w:rPr>
      </w:pPr>
      <w:r>
        <w:rPr>
          <w:sz w:val="24"/>
          <w:szCs w:val="24"/>
        </w:rPr>
        <w:t>Viale dell’Astronomia 30 – 00144 Roma</w:t>
      </w:r>
    </w:p>
    <w:p w14:paraId="01CE621C" w14:textId="77777777" w:rsidR="00F35475" w:rsidRPr="001C1287" w:rsidRDefault="00F35475" w:rsidP="00F35475">
      <w:pPr>
        <w:rPr>
          <w:sz w:val="24"/>
          <w:szCs w:val="24"/>
          <w:lang w:val="en-US"/>
        </w:rPr>
      </w:pPr>
      <w:r w:rsidRPr="001C1287">
        <w:rPr>
          <w:sz w:val="24"/>
          <w:szCs w:val="24"/>
          <w:lang w:val="en-US"/>
        </w:rPr>
        <w:t>T +39 06 5903718</w:t>
      </w:r>
    </w:p>
    <w:p w14:paraId="65967A2D" w14:textId="77777777" w:rsidR="00F35475" w:rsidRPr="001C1287" w:rsidRDefault="00F35475" w:rsidP="00F35475">
      <w:pPr>
        <w:rPr>
          <w:sz w:val="24"/>
          <w:szCs w:val="24"/>
          <w:lang w:val="en-US"/>
        </w:rPr>
      </w:pPr>
      <w:hyperlink r:id="rId7" w:history="1">
        <w:r w:rsidRPr="001C1287">
          <w:rPr>
            <w:rStyle w:val="Collegamentoipertestuale"/>
            <w:sz w:val="24"/>
            <w:szCs w:val="24"/>
            <w:lang w:val="en-US"/>
          </w:rPr>
          <w:t>www.4manager.org</w:t>
        </w:r>
      </w:hyperlink>
    </w:p>
    <w:p w14:paraId="58D9FE6B" w14:textId="77777777" w:rsidR="00F35475" w:rsidRPr="001C1287" w:rsidRDefault="00F35475" w:rsidP="00F35475">
      <w:pPr>
        <w:rPr>
          <w:sz w:val="24"/>
          <w:szCs w:val="24"/>
          <w:lang w:val="en-US"/>
        </w:rPr>
      </w:pPr>
      <w:r w:rsidRPr="001C1287">
        <w:rPr>
          <w:sz w:val="24"/>
          <w:szCs w:val="24"/>
          <w:lang w:val="en-US"/>
        </w:rPr>
        <w:t>info@4manager.org</w:t>
      </w:r>
    </w:p>
    <w:p w14:paraId="3E023932" w14:textId="77777777" w:rsidR="00F35475" w:rsidRPr="001C1287" w:rsidRDefault="00F35475" w:rsidP="00F35475">
      <w:pPr>
        <w:rPr>
          <w:sz w:val="24"/>
          <w:szCs w:val="24"/>
          <w:lang w:val="en-US"/>
        </w:rPr>
      </w:pPr>
    </w:p>
    <w:p w14:paraId="4BF2FC6C" w14:textId="77777777" w:rsidR="00722627" w:rsidRPr="004569DA" w:rsidRDefault="00722627" w:rsidP="00722627">
      <w:pPr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sectPr w:rsidR="00722627" w:rsidRPr="00456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6BC6"/>
    <w:multiLevelType w:val="hybridMultilevel"/>
    <w:tmpl w:val="24FE7438"/>
    <w:lvl w:ilvl="0" w:tplc="B44A00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55"/>
    <w:rsid w:val="000238C7"/>
    <w:rsid w:val="00043167"/>
    <w:rsid w:val="00050049"/>
    <w:rsid w:val="00064161"/>
    <w:rsid w:val="000F6AE3"/>
    <w:rsid w:val="00110B70"/>
    <w:rsid w:val="001856B4"/>
    <w:rsid w:val="0024296E"/>
    <w:rsid w:val="002611DC"/>
    <w:rsid w:val="00282252"/>
    <w:rsid w:val="00331415"/>
    <w:rsid w:val="00333ADF"/>
    <w:rsid w:val="00351C39"/>
    <w:rsid w:val="00365E33"/>
    <w:rsid w:val="003C6F55"/>
    <w:rsid w:val="003D6906"/>
    <w:rsid w:val="003E4BB2"/>
    <w:rsid w:val="003E58E2"/>
    <w:rsid w:val="0043581B"/>
    <w:rsid w:val="004569DA"/>
    <w:rsid w:val="004B49EF"/>
    <w:rsid w:val="004C1B62"/>
    <w:rsid w:val="004E1588"/>
    <w:rsid w:val="00501F0A"/>
    <w:rsid w:val="00536E1F"/>
    <w:rsid w:val="005916FA"/>
    <w:rsid w:val="005C4C8B"/>
    <w:rsid w:val="005F2E3F"/>
    <w:rsid w:val="006023DB"/>
    <w:rsid w:val="00603704"/>
    <w:rsid w:val="0062033B"/>
    <w:rsid w:val="00645A3C"/>
    <w:rsid w:val="006852D7"/>
    <w:rsid w:val="006A323D"/>
    <w:rsid w:val="006B337F"/>
    <w:rsid w:val="006D506F"/>
    <w:rsid w:val="00722627"/>
    <w:rsid w:val="00737EB2"/>
    <w:rsid w:val="00751D0C"/>
    <w:rsid w:val="007819C9"/>
    <w:rsid w:val="007A7325"/>
    <w:rsid w:val="007F19B2"/>
    <w:rsid w:val="0083071B"/>
    <w:rsid w:val="00831D39"/>
    <w:rsid w:val="00840B3C"/>
    <w:rsid w:val="00864C7A"/>
    <w:rsid w:val="008A7CEB"/>
    <w:rsid w:val="008E2EE1"/>
    <w:rsid w:val="009552D6"/>
    <w:rsid w:val="00993238"/>
    <w:rsid w:val="009A14FD"/>
    <w:rsid w:val="009B6CCA"/>
    <w:rsid w:val="009D0731"/>
    <w:rsid w:val="009E1C82"/>
    <w:rsid w:val="009E724F"/>
    <w:rsid w:val="00A03BFE"/>
    <w:rsid w:val="00A06795"/>
    <w:rsid w:val="00A64A1A"/>
    <w:rsid w:val="00AD165D"/>
    <w:rsid w:val="00B251FC"/>
    <w:rsid w:val="00B25742"/>
    <w:rsid w:val="00B810EB"/>
    <w:rsid w:val="00BD3E2D"/>
    <w:rsid w:val="00BF2B9F"/>
    <w:rsid w:val="00C73FCE"/>
    <w:rsid w:val="00C83893"/>
    <w:rsid w:val="00C961F5"/>
    <w:rsid w:val="00CA5B10"/>
    <w:rsid w:val="00D579C8"/>
    <w:rsid w:val="00E3615A"/>
    <w:rsid w:val="00E5306B"/>
    <w:rsid w:val="00EF1598"/>
    <w:rsid w:val="00EF6975"/>
    <w:rsid w:val="00F179BA"/>
    <w:rsid w:val="00F35475"/>
    <w:rsid w:val="00F94A04"/>
    <w:rsid w:val="00FA05FE"/>
    <w:rsid w:val="00FA5578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0F7"/>
  <w15:chartTrackingRefBased/>
  <w15:docId w15:val="{3403ACD9-C12E-45C6-ABFD-2C0105E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62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2D7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ormaleWeb">
    <w:name w:val="Normal (Web)"/>
    <w:basedOn w:val="Normale"/>
    <w:uiPriority w:val="99"/>
    <w:semiHidden/>
    <w:unhideWhenUsed/>
    <w:rsid w:val="00365E3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365E3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3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mana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Roberto:Users:roberto:Lavori:Confindustria:4.manager:4.M_esecutivi:Template:testatina_CI_Tavola%20disegno%2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Gaetano</dc:creator>
  <cp:keywords/>
  <dc:description/>
  <cp:lastModifiedBy>Alessandra De Gaetano</cp:lastModifiedBy>
  <cp:revision>5</cp:revision>
  <cp:lastPrinted>2019-02-05T13:50:00Z</cp:lastPrinted>
  <dcterms:created xsi:type="dcterms:W3CDTF">2019-02-06T16:11:00Z</dcterms:created>
  <dcterms:modified xsi:type="dcterms:W3CDTF">2019-02-06T22:20:00Z</dcterms:modified>
</cp:coreProperties>
</file>